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E231395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F4037B" w:rsidRPr="006448AB">
              <w:rPr>
                <w:b/>
                <w:bCs/>
              </w:rPr>
              <w:t>Anatomia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689616D3" w:rsidR="00F47670" w:rsidRPr="00F47670" w:rsidRDefault="008B330D" w:rsidP="008B330D">
            <w:pPr>
              <w:spacing w:after="0" w:line="259" w:lineRule="auto"/>
              <w:ind w:left="28"/>
              <w:rPr>
                <w:b/>
                <w:color w:val="000000" w:themeColor="text1"/>
              </w:rPr>
            </w:pPr>
            <w:r w:rsidRPr="000F3C53">
              <w:t xml:space="preserve">Poznanie struktury i funkcji poszczególnych narządów i układów ciała ludzkiego, znajomość topografii ludzkiego ciała, wykorzystanie znajomości anatomii w przypadkach klinicznych, przygotowanie do dalszego kształcenia w zakresie medycyny  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6FDDEFE0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30D">
              <w:t>A.W1, A.W2, B.W19, B.W20, B.W25</w:t>
            </w:r>
          </w:p>
          <w:p w14:paraId="06B78197" w14:textId="728245A5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8B330D">
              <w:t>A.U3, A.U4, B.U8</w:t>
            </w:r>
          </w:p>
          <w:p w14:paraId="6C95658F" w14:textId="7F151F0E" w:rsidR="00A7538D" w:rsidRPr="00C77EA0" w:rsidRDefault="00A7538D" w:rsidP="008B330D">
            <w:pPr>
              <w:spacing w:after="0" w:line="240" w:lineRule="auto"/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8B330D">
              <w:t>D.W7, D.W19, D.U4, D.U5, D.U7, D.U8, D.U9, D.U10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5309224B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37885F63" w:rsidR="005E20BB" w:rsidRPr="00C77EA0" w:rsidRDefault="005E20BB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290C33E4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11. Forma zaliczenia przedmiotu:</w:t>
            </w:r>
            <w:r w:rsidRPr="005B2EB7">
              <w:rPr>
                <w:b/>
                <w:bCs/>
              </w:rPr>
              <w:t xml:space="preserve"> </w:t>
            </w:r>
            <w:r w:rsidRPr="005F5B37"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1252101B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4B7B6D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1409A25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047C0B47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25C95945" w14:textId="38726191" w:rsidR="001F729D" w:rsidRDefault="001F729D" w:rsidP="0051149A">
      <w:pPr>
        <w:spacing w:after="0" w:line="260" w:lineRule="atLeast"/>
        <w:rPr>
          <w:rFonts w:cs="Calibri"/>
          <w:color w:val="000000"/>
        </w:rPr>
      </w:pPr>
    </w:p>
    <w:p w14:paraId="1715C5AE" w14:textId="394D5B0F" w:rsidR="001F729D" w:rsidRDefault="001F729D" w:rsidP="0051149A">
      <w:pPr>
        <w:spacing w:after="0" w:line="260" w:lineRule="atLeast"/>
        <w:rPr>
          <w:rFonts w:cs="Calibri"/>
          <w:color w:val="000000"/>
        </w:rPr>
      </w:pPr>
    </w:p>
    <w:p w14:paraId="67AB26CA" w14:textId="679EF734" w:rsidR="001F729D" w:rsidRDefault="001F729D" w:rsidP="0051149A">
      <w:pPr>
        <w:spacing w:after="0" w:line="260" w:lineRule="atLeast"/>
      </w:pPr>
      <w:r w:rsidRPr="001F729D">
        <w:t>** zgodnie z Regulaminem zajęć z przedmiotu</w:t>
      </w:r>
    </w:p>
    <w:sectPr w:rsidR="001F729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255C6"/>
    <w:rsid w:val="00136E8A"/>
    <w:rsid w:val="00185144"/>
    <w:rsid w:val="001E78D0"/>
    <w:rsid w:val="001F729D"/>
    <w:rsid w:val="0021778D"/>
    <w:rsid w:val="00221525"/>
    <w:rsid w:val="00241DE1"/>
    <w:rsid w:val="00262B09"/>
    <w:rsid w:val="002A7573"/>
    <w:rsid w:val="002B7CCD"/>
    <w:rsid w:val="002E0285"/>
    <w:rsid w:val="002F511D"/>
    <w:rsid w:val="0039401E"/>
    <w:rsid w:val="003A1D6E"/>
    <w:rsid w:val="003A326F"/>
    <w:rsid w:val="004835DE"/>
    <w:rsid w:val="004B7B6D"/>
    <w:rsid w:val="0051149A"/>
    <w:rsid w:val="005344E9"/>
    <w:rsid w:val="005613D6"/>
    <w:rsid w:val="005B2EB7"/>
    <w:rsid w:val="005E20BB"/>
    <w:rsid w:val="005F5B37"/>
    <w:rsid w:val="005F7242"/>
    <w:rsid w:val="006448AB"/>
    <w:rsid w:val="006774AA"/>
    <w:rsid w:val="00683DED"/>
    <w:rsid w:val="006F225C"/>
    <w:rsid w:val="00742B0A"/>
    <w:rsid w:val="00807101"/>
    <w:rsid w:val="008352D8"/>
    <w:rsid w:val="008530B2"/>
    <w:rsid w:val="00871333"/>
    <w:rsid w:val="00872C31"/>
    <w:rsid w:val="008B330D"/>
    <w:rsid w:val="008C6FD4"/>
    <w:rsid w:val="008F16BE"/>
    <w:rsid w:val="0090713A"/>
    <w:rsid w:val="00980C86"/>
    <w:rsid w:val="009B7F23"/>
    <w:rsid w:val="009D4A4C"/>
    <w:rsid w:val="00A475FC"/>
    <w:rsid w:val="00A7538D"/>
    <w:rsid w:val="00AA7BA1"/>
    <w:rsid w:val="00AD4734"/>
    <w:rsid w:val="00B116EA"/>
    <w:rsid w:val="00B13E83"/>
    <w:rsid w:val="00B4707B"/>
    <w:rsid w:val="00B81D21"/>
    <w:rsid w:val="00B97713"/>
    <w:rsid w:val="00BC3483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E45E7"/>
    <w:rsid w:val="00E038EC"/>
    <w:rsid w:val="00E32D35"/>
    <w:rsid w:val="00E34C26"/>
    <w:rsid w:val="00E34E88"/>
    <w:rsid w:val="00E52CC5"/>
    <w:rsid w:val="00E5667C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5</cp:revision>
  <dcterms:created xsi:type="dcterms:W3CDTF">2024-04-15T09:27:00Z</dcterms:created>
  <dcterms:modified xsi:type="dcterms:W3CDTF">2025-04-07T06:33:00Z</dcterms:modified>
</cp:coreProperties>
</file>